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F9BA">
      <w:pPr>
        <w:ind w:firstLine="480" w:firstLineChars="200"/>
        <w:jc w:val="center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SEG 瑞士教育集团(SEG)院校项目说明</w:t>
      </w:r>
    </w:p>
    <w:p w14:paraId="1BDDDFA9">
      <w:pPr>
        <w:jc w:val="center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* * *</w:t>
      </w:r>
    </w:p>
    <w:p w14:paraId="2646F65A">
      <w:pPr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08997950"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黄山学院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的学生在顺利完成本科课程后，可以申请瑞士教育集团旗下学校的硕士课程。</w:t>
      </w:r>
    </w:p>
    <w:p w14:paraId="2449C3CD"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SHMS瑞士酒店管理大学</w:t>
      </w:r>
    </w:p>
    <w:p w14:paraId="0EE032A4"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专业与课程：酒店管理专业、奢侈品品牌管理专业、项目管理专业文学硕士(Master of Arts)和国际款待业管理理学硕士(Master of Science)</w:t>
      </w:r>
    </w:p>
    <w:p w14:paraId="09C36722"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时长：1年制</w:t>
      </w:r>
    </w:p>
    <w:p w14:paraId="5A62D67C"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课程（部分）：款待业运营管理、葡萄酒与饮品管理、市场营销管理、餐饮管理、商业领导力培养、奢侈品品牌管理。理学学士课程（部分）：商业领导力培养与循证学习、技术创新与价值创造、战略方向、风险管理、体验设计与运营管理。</w:t>
      </w:r>
    </w:p>
    <w:p w14:paraId="67FE8E3A"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学费：2025年学费为49800瑞郎，折合人民币约43万，其中包含：学费、住宿费、餐食费及医疗保险等杂费。</w:t>
      </w:r>
    </w:p>
    <w:p w14:paraId="72E036ED"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更多学校和专业信息请参考SHMS瑞士酒店管理大学官网：https://www.seg-shms.cn</w:t>
      </w:r>
    </w:p>
    <w:p w14:paraId="5BDEDAAC"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 w14:paraId="0B0907D8"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CRCS瑞士恺撒里兹大学</w:t>
      </w:r>
    </w:p>
    <w:p w14:paraId="2EEA354D">
      <w:pPr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专业与课程：款待业与旅游业、金融与财富管理、奢侈品品牌管理理学硕士(Master of Science)</w:t>
      </w:r>
    </w:p>
    <w:p w14:paraId="3DDFBA0A">
      <w:pPr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时长：2年制</w:t>
      </w:r>
    </w:p>
    <w:p w14:paraId="1B93EDD4">
      <w:pPr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课程（部分）：食品文化与烹饪发展趋势、领导力与人才管理、餐饮业收益及绩效分析、餐饮业发展战略管理、烹饪基础与食品安全实践、国际美食实践。</w:t>
      </w:r>
    </w:p>
    <w:p w14:paraId="4CF94788">
      <w:pPr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学费：2025年学费为61900瑞郎，折合人民币约53万，其中包含：学费、住宿、餐食费及医疗保险等杂费。</w:t>
      </w:r>
    </w:p>
    <w:p w14:paraId="4EE6DD0C">
      <w:pPr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更多学校和专业信息请参考CRCS瑞士恺撒里兹大学官网：https://www.seg-crcs.cn</w:t>
      </w:r>
    </w:p>
    <w:p w14:paraId="691244A6"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 w14:paraId="16BFE3E0"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CAAS瑞士美食艺术管理大学</w:t>
      </w:r>
    </w:p>
    <w:p w14:paraId="7FC549C3">
      <w:pPr>
        <w:numPr>
          <w:ilvl w:val="0"/>
          <w:numId w:val="4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专业与课程：美食商务管理专业文学硕士(Master of Arts)</w:t>
      </w:r>
    </w:p>
    <w:p w14:paraId="0FA805CC">
      <w:pPr>
        <w:numPr>
          <w:ilvl w:val="0"/>
          <w:numId w:val="4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时长：1年制</w:t>
      </w:r>
    </w:p>
    <w:p w14:paraId="48688CB9">
      <w:pPr>
        <w:numPr>
          <w:ilvl w:val="0"/>
          <w:numId w:val="4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课程（部分）：领导力与高效能组织、演讲与表达、流程与业务管理、高管思维模式、商业模型、企业金融、战略市场营销、领导力变革与创新。</w:t>
      </w:r>
    </w:p>
    <w:p w14:paraId="10CD6B0B">
      <w:pPr>
        <w:numPr>
          <w:ilvl w:val="0"/>
          <w:numId w:val="4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学费：2025年学费为47800瑞郎，折合人民币约41万，其中包含：学费、住宿费、餐食费及医疗保险等杂费。</w:t>
      </w:r>
    </w:p>
    <w:p w14:paraId="1DB095E1">
      <w:pPr>
        <w:numPr>
          <w:ilvl w:val="0"/>
          <w:numId w:val="4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更多学校和专业信息请参考CAAS瑞士美食艺术管理大学官网：https://www.seg-caas.cn</w:t>
      </w:r>
    </w:p>
    <w:p w14:paraId="7A2F9F56"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 w14:paraId="3326C9CA"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CF2DC">
    <w:pPr>
      <w:pStyle w:val="3"/>
    </w:pPr>
    <w:r>
      <w:drawing>
        <wp:inline distT="0" distB="0" distL="114300" distR="114300">
          <wp:extent cx="1225550" cy="551180"/>
          <wp:effectExtent l="0" t="0" r="19050" b="7620"/>
          <wp:docPr id="11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550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F71F1"/>
    <w:multiLevelType w:val="singleLevel"/>
    <w:tmpl w:val="ADEF71F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D2F3D75"/>
    <w:multiLevelType w:val="singleLevel"/>
    <w:tmpl w:val="DD2F3D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F3072F"/>
    <w:multiLevelType w:val="singleLevel"/>
    <w:tmpl w:val="FDF307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8846209"/>
    <w:multiLevelType w:val="singleLevel"/>
    <w:tmpl w:val="288462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5556"/>
    <w:rsid w:val="17FB704A"/>
    <w:rsid w:val="7877EF21"/>
    <w:rsid w:val="AFDFF02B"/>
    <w:rsid w:val="CEFB8D8F"/>
    <w:rsid w:val="F7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420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2025-04-22T23:02:00Z</dcterms:created>
  <dc:creator>WPS_1729427137</dc:creator>
  <cp:lastModifiedBy>WPS_1729427137</cp:lastModifiedBy>
  <dcterms:modified xsi:type="dcterms:W3CDTF">2025-06-04T13:42:09Z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EDF5983DD5D84A9C80A92E68439672DA_43</vt:lpwstr>
  </property>
</Properties>
</file>